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68" w:rsidRDefault="008A3760">
      <w:r>
        <w:t>FFT to June 2015</w:t>
      </w:r>
    </w:p>
    <w:p w:rsidR="008A3760" w:rsidRDefault="008A3760"/>
    <w:p w:rsidR="008A3760" w:rsidRDefault="00C57595">
      <w:r>
        <w:t xml:space="preserve">We started our friends and family feedback in advance of the required date, in December 2014. </w:t>
      </w:r>
    </w:p>
    <w:p w:rsidR="00C57595" w:rsidRDefault="00C57595"/>
    <w:p w:rsidR="00C57595" w:rsidRDefault="00C57595">
      <w:r>
        <w:t>We were not required to feed this information back to NHS England but detail the results below with the results submitted to NHS England for January to June 2015:</w:t>
      </w:r>
    </w:p>
    <w:p w:rsidR="00C57595" w:rsidRDefault="00C57595"/>
    <w:p w:rsidR="00C57595" w:rsidRDefault="00C57595"/>
    <w:tbl>
      <w:tblPr>
        <w:tblStyle w:val="TableGrid"/>
        <w:tblW w:w="0" w:type="auto"/>
        <w:tblLook w:val="04A0" w:firstRow="1" w:lastRow="0" w:firstColumn="1" w:lastColumn="0" w:noHBand="0" w:noVBand="1"/>
      </w:tblPr>
      <w:tblGrid>
        <w:gridCol w:w="1651"/>
        <w:gridCol w:w="1168"/>
        <w:gridCol w:w="1145"/>
        <w:gridCol w:w="1117"/>
        <w:gridCol w:w="1149"/>
        <w:gridCol w:w="1004"/>
        <w:gridCol w:w="1004"/>
        <w:gridCol w:w="1004"/>
      </w:tblGrid>
      <w:tr w:rsidR="00C57595" w:rsidTr="00C57595">
        <w:tc>
          <w:tcPr>
            <w:tcW w:w="1651" w:type="dxa"/>
          </w:tcPr>
          <w:p w:rsidR="00C57595" w:rsidRDefault="00C57595"/>
        </w:tc>
        <w:tc>
          <w:tcPr>
            <w:tcW w:w="1168" w:type="dxa"/>
          </w:tcPr>
          <w:p w:rsidR="00C57595" w:rsidRDefault="00C57595">
            <w:r>
              <w:t>Dec 14</w:t>
            </w:r>
          </w:p>
        </w:tc>
        <w:tc>
          <w:tcPr>
            <w:tcW w:w="1145" w:type="dxa"/>
          </w:tcPr>
          <w:p w:rsidR="00C57595" w:rsidRDefault="00C57595">
            <w:r>
              <w:t>Jan 15</w:t>
            </w:r>
          </w:p>
        </w:tc>
        <w:tc>
          <w:tcPr>
            <w:tcW w:w="1117" w:type="dxa"/>
          </w:tcPr>
          <w:p w:rsidR="00C57595" w:rsidRDefault="00C57595">
            <w:r>
              <w:t>Feb 15</w:t>
            </w:r>
          </w:p>
        </w:tc>
        <w:tc>
          <w:tcPr>
            <w:tcW w:w="1149" w:type="dxa"/>
          </w:tcPr>
          <w:p w:rsidR="00C57595" w:rsidRDefault="00C57595">
            <w:r>
              <w:t>Mar 15</w:t>
            </w:r>
          </w:p>
        </w:tc>
        <w:tc>
          <w:tcPr>
            <w:tcW w:w="1004" w:type="dxa"/>
          </w:tcPr>
          <w:p w:rsidR="00C57595" w:rsidRDefault="00C57595">
            <w:r>
              <w:t>Apr 15</w:t>
            </w:r>
          </w:p>
        </w:tc>
        <w:tc>
          <w:tcPr>
            <w:tcW w:w="1004" w:type="dxa"/>
          </w:tcPr>
          <w:p w:rsidR="00C57595" w:rsidRDefault="00C57595">
            <w:r>
              <w:t>May 15</w:t>
            </w:r>
          </w:p>
        </w:tc>
        <w:tc>
          <w:tcPr>
            <w:tcW w:w="1004" w:type="dxa"/>
          </w:tcPr>
          <w:p w:rsidR="00C57595" w:rsidRDefault="00C57595">
            <w:r>
              <w:t>Jun 15</w:t>
            </w:r>
          </w:p>
        </w:tc>
      </w:tr>
      <w:tr w:rsidR="00C57595" w:rsidTr="00C57595">
        <w:tc>
          <w:tcPr>
            <w:tcW w:w="1651" w:type="dxa"/>
          </w:tcPr>
          <w:p w:rsidR="00C57595" w:rsidRDefault="00C57595">
            <w:r>
              <w:t>Extremely likely</w:t>
            </w:r>
          </w:p>
        </w:tc>
        <w:tc>
          <w:tcPr>
            <w:tcW w:w="1168" w:type="dxa"/>
          </w:tcPr>
          <w:p w:rsidR="00C57595" w:rsidRDefault="001F17C8">
            <w:r>
              <w:t>18</w:t>
            </w:r>
          </w:p>
        </w:tc>
        <w:tc>
          <w:tcPr>
            <w:tcW w:w="1145" w:type="dxa"/>
          </w:tcPr>
          <w:p w:rsidR="00C57595" w:rsidRDefault="00546A16">
            <w:r>
              <w:t>17</w:t>
            </w:r>
          </w:p>
        </w:tc>
        <w:tc>
          <w:tcPr>
            <w:tcW w:w="1117" w:type="dxa"/>
          </w:tcPr>
          <w:p w:rsidR="00C57595" w:rsidRDefault="00546A16">
            <w:r>
              <w:t>9</w:t>
            </w:r>
          </w:p>
        </w:tc>
        <w:tc>
          <w:tcPr>
            <w:tcW w:w="1149" w:type="dxa"/>
          </w:tcPr>
          <w:p w:rsidR="00C57595" w:rsidRDefault="00546A16">
            <w:r>
              <w:t>6</w:t>
            </w:r>
          </w:p>
        </w:tc>
        <w:tc>
          <w:tcPr>
            <w:tcW w:w="1004" w:type="dxa"/>
          </w:tcPr>
          <w:p w:rsidR="00C57595" w:rsidRDefault="00546A16">
            <w:r>
              <w:t>3</w:t>
            </w:r>
          </w:p>
        </w:tc>
        <w:tc>
          <w:tcPr>
            <w:tcW w:w="1004" w:type="dxa"/>
          </w:tcPr>
          <w:p w:rsidR="00C57595" w:rsidRDefault="00546A16">
            <w:r>
              <w:t>3</w:t>
            </w:r>
          </w:p>
        </w:tc>
        <w:tc>
          <w:tcPr>
            <w:tcW w:w="1004" w:type="dxa"/>
          </w:tcPr>
          <w:p w:rsidR="00C57595" w:rsidRDefault="00546A16">
            <w:r>
              <w:t>1</w:t>
            </w:r>
          </w:p>
        </w:tc>
      </w:tr>
      <w:tr w:rsidR="00C57595" w:rsidTr="00C57595">
        <w:tc>
          <w:tcPr>
            <w:tcW w:w="1651" w:type="dxa"/>
          </w:tcPr>
          <w:p w:rsidR="00C57595" w:rsidRDefault="00C57595">
            <w:r>
              <w:t>Likely</w:t>
            </w:r>
          </w:p>
        </w:tc>
        <w:tc>
          <w:tcPr>
            <w:tcW w:w="1168" w:type="dxa"/>
          </w:tcPr>
          <w:p w:rsidR="00C57595" w:rsidRDefault="001F17C8">
            <w:r>
              <w:t>2</w:t>
            </w:r>
          </w:p>
        </w:tc>
        <w:tc>
          <w:tcPr>
            <w:tcW w:w="1145" w:type="dxa"/>
          </w:tcPr>
          <w:p w:rsidR="00C57595" w:rsidRDefault="00546A16">
            <w:r>
              <w:t>3</w:t>
            </w:r>
          </w:p>
        </w:tc>
        <w:tc>
          <w:tcPr>
            <w:tcW w:w="1117" w:type="dxa"/>
          </w:tcPr>
          <w:p w:rsidR="00C57595" w:rsidRDefault="00C57595"/>
        </w:tc>
        <w:tc>
          <w:tcPr>
            <w:tcW w:w="1149" w:type="dxa"/>
          </w:tcPr>
          <w:p w:rsidR="00C57595" w:rsidRDefault="00C57595"/>
        </w:tc>
        <w:tc>
          <w:tcPr>
            <w:tcW w:w="1004" w:type="dxa"/>
          </w:tcPr>
          <w:p w:rsidR="00C57595" w:rsidRDefault="00546A16">
            <w:r>
              <w:t>2</w:t>
            </w:r>
          </w:p>
        </w:tc>
        <w:tc>
          <w:tcPr>
            <w:tcW w:w="1004" w:type="dxa"/>
          </w:tcPr>
          <w:p w:rsidR="00C57595" w:rsidRDefault="00C57595"/>
        </w:tc>
        <w:tc>
          <w:tcPr>
            <w:tcW w:w="1004" w:type="dxa"/>
          </w:tcPr>
          <w:p w:rsidR="00C57595" w:rsidRDefault="00C57595"/>
        </w:tc>
      </w:tr>
      <w:tr w:rsidR="00C57595" w:rsidTr="00C57595">
        <w:tc>
          <w:tcPr>
            <w:tcW w:w="1651" w:type="dxa"/>
          </w:tcPr>
          <w:p w:rsidR="00C57595" w:rsidRDefault="00C57595">
            <w:r>
              <w:t>Neither likely not unlikely</w:t>
            </w:r>
          </w:p>
        </w:tc>
        <w:tc>
          <w:tcPr>
            <w:tcW w:w="1168" w:type="dxa"/>
          </w:tcPr>
          <w:p w:rsidR="00C57595" w:rsidRDefault="00C57595"/>
        </w:tc>
        <w:tc>
          <w:tcPr>
            <w:tcW w:w="1145" w:type="dxa"/>
          </w:tcPr>
          <w:p w:rsidR="00C57595" w:rsidRDefault="00546A16">
            <w:r>
              <w:t>1</w:t>
            </w:r>
          </w:p>
        </w:tc>
        <w:tc>
          <w:tcPr>
            <w:tcW w:w="1117" w:type="dxa"/>
          </w:tcPr>
          <w:p w:rsidR="00C57595" w:rsidRDefault="00C57595"/>
        </w:tc>
        <w:tc>
          <w:tcPr>
            <w:tcW w:w="1149" w:type="dxa"/>
          </w:tcPr>
          <w:p w:rsidR="00C57595" w:rsidRDefault="00C57595"/>
        </w:tc>
        <w:tc>
          <w:tcPr>
            <w:tcW w:w="1004" w:type="dxa"/>
          </w:tcPr>
          <w:p w:rsidR="00C57595" w:rsidRDefault="00C57595"/>
        </w:tc>
        <w:tc>
          <w:tcPr>
            <w:tcW w:w="1004" w:type="dxa"/>
          </w:tcPr>
          <w:p w:rsidR="00C57595" w:rsidRDefault="00C57595"/>
        </w:tc>
        <w:tc>
          <w:tcPr>
            <w:tcW w:w="1004" w:type="dxa"/>
          </w:tcPr>
          <w:p w:rsidR="00C57595" w:rsidRDefault="00C57595"/>
        </w:tc>
      </w:tr>
      <w:tr w:rsidR="00C57595" w:rsidTr="00C57595">
        <w:tc>
          <w:tcPr>
            <w:tcW w:w="1651" w:type="dxa"/>
          </w:tcPr>
          <w:p w:rsidR="00C57595" w:rsidRDefault="00C57595">
            <w:r>
              <w:t>Unlikely</w:t>
            </w:r>
          </w:p>
        </w:tc>
        <w:tc>
          <w:tcPr>
            <w:tcW w:w="1168" w:type="dxa"/>
          </w:tcPr>
          <w:p w:rsidR="00C57595" w:rsidRDefault="00C57595"/>
        </w:tc>
        <w:tc>
          <w:tcPr>
            <w:tcW w:w="1145" w:type="dxa"/>
          </w:tcPr>
          <w:p w:rsidR="00C57595" w:rsidRDefault="00C57595"/>
        </w:tc>
        <w:tc>
          <w:tcPr>
            <w:tcW w:w="1117" w:type="dxa"/>
          </w:tcPr>
          <w:p w:rsidR="00C57595" w:rsidRDefault="00C57595"/>
        </w:tc>
        <w:tc>
          <w:tcPr>
            <w:tcW w:w="1149" w:type="dxa"/>
          </w:tcPr>
          <w:p w:rsidR="00C57595" w:rsidRDefault="00546A16">
            <w:r>
              <w:t>2</w:t>
            </w:r>
          </w:p>
        </w:tc>
        <w:tc>
          <w:tcPr>
            <w:tcW w:w="1004" w:type="dxa"/>
          </w:tcPr>
          <w:p w:rsidR="00C57595" w:rsidRDefault="00C57595"/>
        </w:tc>
        <w:tc>
          <w:tcPr>
            <w:tcW w:w="1004" w:type="dxa"/>
          </w:tcPr>
          <w:p w:rsidR="00C57595" w:rsidRDefault="00C57595"/>
        </w:tc>
        <w:tc>
          <w:tcPr>
            <w:tcW w:w="1004" w:type="dxa"/>
          </w:tcPr>
          <w:p w:rsidR="00C57595" w:rsidRDefault="00C57595"/>
        </w:tc>
      </w:tr>
      <w:tr w:rsidR="00C57595" w:rsidTr="00C57595">
        <w:tc>
          <w:tcPr>
            <w:tcW w:w="1651" w:type="dxa"/>
          </w:tcPr>
          <w:p w:rsidR="00C57595" w:rsidRDefault="00C57595">
            <w:r>
              <w:t>Extremely unlikely</w:t>
            </w:r>
          </w:p>
        </w:tc>
        <w:tc>
          <w:tcPr>
            <w:tcW w:w="1168" w:type="dxa"/>
          </w:tcPr>
          <w:p w:rsidR="00C57595" w:rsidRDefault="001F17C8">
            <w:r>
              <w:t>1</w:t>
            </w:r>
          </w:p>
        </w:tc>
        <w:tc>
          <w:tcPr>
            <w:tcW w:w="1145" w:type="dxa"/>
          </w:tcPr>
          <w:p w:rsidR="00C57595" w:rsidRDefault="00C57595"/>
        </w:tc>
        <w:tc>
          <w:tcPr>
            <w:tcW w:w="1117" w:type="dxa"/>
          </w:tcPr>
          <w:p w:rsidR="00C57595" w:rsidRDefault="00C57595"/>
        </w:tc>
        <w:tc>
          <w:tcPr>
            <w:tcW w:w="1149" w:type="dxa"/>
          </w:tcPr>
          <w:p w:rsidR="00C57595" w:rsidRDefault="00C57595"/>
        </w:tc>
        <w:tc>
          <w:tcPr>
            <w:tcW w:w="1004" w:type="dxa"/>
          </w:tcPr>
          <w:p w:rsidR="00C57595" w:rsidRDefault="00C57595"/>
        </w:tc>
        <w:tc>
          <w:tcPr>
            <w:tcW w:w="1004" w:type="dxa"/>
          </w:tcPr>
          <w:p w:rsidR="00C57595" w:rsidRDefault="00546A16">
            <w:r>
              <w:t>1</w:t>
            </w:r>
          </w:p>
        </w:tc>
        <w:tc>
          <w:tcPr>
            <w:tcW w:w="1004" w:type="dxa"/>
          </w:tcPr>
          <w:p w:rsidR="00C57595" w:rsidRDefault="00546A16">
            <w:r>
              <w:t>2</w:t>
            </w:r>
          </w:p>
        </w:tc>
      </w:tr>
      <w:tr w:rsidR="00C57595" w:rsidTr="00C57595">
        <w:tc>
          <w:tcPr>
            <w:tcW w:w="1651" w:type="dxa"/>
          </w:tcPr>
          <w:p w:rsidR="00C57595" w:rsidRDefault="00C57595">
            <w:r>
              <w:t>Don’t Know</w:t>
            </w:r>
          </w:p>
        </w:tc>
        <w:tc>
          <w:tcPr>
            <w:tcW w:w="1168" w:type="dxa"/>
          </w:tcPr>
          <w:p w:rsidR="00C57595" w:rsidRDefault="00C57595"/>
        </w:tc>
        <w:tc>
          <w:tcPr>
            <w:tcW w:w="1145" w:type="dxa"/>
          </w:tcPr>
          <w:p w:rsidR="00C57595" w:rsidRDefault="00C57595"/>
        </w:tc>
        <w:tc>
          <w:tcPr>
            <w:tcW w:w="1117" w:type="dxa"/>
          </w:tcPr>
          <w:p w:rsidR="00C57595" w:rsidRDefault="00C57595"/>
        </w:tc>
        <w:tc>
          <w:tcPr>
            <w:tcW w:w="1149" w:type="dxa"/>
          </w:tcPr>
          <w:p w:rsidR="00C57595" w:rsidRDefault="00C57595"/>
        </w:tc>
        <w:tc>
          <w:tcPr>
            <w:tcW w:w="1004" w:type="dxa"/>
          </w:tcPr>
          <w:p w:rsidR="00C57595" w:rsidRDefault="00C57595"/>
        </w:tc>
        <w:tc>
          <w:tcPr>
            <w:tcW w:w="1004" w:type="dxa"/>
          </w:tcPr>
          <w:p w:rsidR="00C57595" w:rsidRDefault="00C57595"/>
        </w:tc>
        <w:tc>
          <w:tcPr>
            <w:tcW w:w="1004" w:type="dxa"/>
          </w:tcPr>
          <w:p w:rsidR="00C57595" w:rsidRDefault="00C57595"/>
        </w:tc>
      </w:tr>
      <w:tr w:rsidR="00C57595" w:rsidTr="00C57595">
        <w:tc>
          <w:tcPr>
            <w:tcW w:w="1651" w:type="dxa"/>
          </w:tcPr>
          <w:p w:rsidR="00C57595" w:rsidRDefault="00C57595">
            <w:r>
              <w:t>Total Responses</w:t>
            </w:r>
          </w:p>
        </w:tc>
        <w:tc>
          <w:tcPr>
            <w:tcW w:w="1168" w:type="dxa"/>
          </w:tcPr>
          <w:p w:rsidR="00C57595" w:rsidRDefault="00546A16">
            <w:r>
              <w:t>21</w:t>
            </w:r>
          </w:p>
        </w:tc>
        <w:tc>
          <w:tcPr>
            <w:tcW w:w="1145" w:type="dxa"/>
          </w:tcPr>
          <w:p w:rsidR="00C57595" w:rsidRDefault="00546A16">
            <w:r>
              <w:t>21</w:t>
            </w:r>
          </w:p>
        </w:tc>
        <w:tc>
          <w:tcPr>
            <w:tcW w:w="1117" w:type="dxa"/>
          </w:tcPr>
          <w:p w:rsidR="00C57595" w:rsidRDefault="00546A16">
            <w:r>
              <w:t>9</w:t>
            </w:r>
          </w:p>
        </w:tc>
        <w:tc>
          <w:tcPr>
            <w:tcW w:w="1149" w:type="dxa"/>
          </w:tcPr>
          <w:p w:rsidR="00C57595" w:rsidRDefault="00546A16">
            <w:r>
              <w:t>8</w:t>
            </w:r>
          </w:p>
        </w:tc>
        <w:tc>
          <w:tcPr>
            <w:tcW w:w="1004" w:type="dxa"/>
          </w:tcPr>
          <w:p w:rsidR="00C57595" w:rsidRDefault="00546A16">
            <w:r>
              <w:t>5</w:t>
            </w:r>
          </w:p>
        </w:tc>
        <w:tc>
          <w:tcPr>
            <w:tcW w:w="1004" w:type="dxa"/>
          </w:tcPr>
          <w:p w:rsidR="00C57595" w:rsidRDefault="00546A16">
            <w:r>
              <w:t>4</w:t>
            </w:r>
          </w:p>
        </w:tc>
        <w:tc>
          <w:tcPr>
            <w:tcW w:w="1004" w:type="dxa"/>
          </w:tcPr>
          <w:p w:rsidR="00C57595" w:rsidRDefault="00546A16">
            <w:r>
              <w:t>3</w:t>
            </w:r>
          </w:p>
        </w:tc>
      </w:tr>
    </w:tbl>
    <w:p w:rsidR="00C57595" w:rsidRDefault="00C57595"/>
    <w:p w:rsidR="00C57595" w:rsidRDefault="00C57595"/>
    <w:p w:rsidR="00C57595" w:rsidRDefault="00D641BF">
      <w:r>
        <w:t>It is disappointing that the number of responses seems to be dwindling, though encouraging that the vast majority of responders appreciate the practice and its services.</w:t>
      </w:r>
    </w:p>
    <w:p w:rsidR="00D641BF" w:rsidRDefault="00D641BF"/>
    <w:p w:rsidR="00D641BF" w:rsidRDefault="00D641BF">
      <w:r>
        <w:t>We perhaps need to reinforce with patients that they can respond after every interaction with the practice as this is not necessarily clear.</w:t>
      </w:r>
    </w:p>
    <w:p w:rsidR="00D641BF" w:rsidRDefault="00D641BF"/>
    <w:p w:rsidR="00D641BF" w:rsidRDefault="00323DD4">
      <w:r>
        <w:t>We are concerned that those who responded that they would be extremely unlikely to recommend us have not given us the chance to remedy any problems.</w:t>
      </w:r>
    </w:p>
    <w:p w:rsidR="00323DD4" w:rsidRDefault="00323DD4"/>
    <w:p w:rsidR="00323DD4" w:rsidRDefault="00323DD4"/>
    <w:p w:rsidR="00323DD4" w:rsidRDefault="00323DD4">
      <w:r>
        <w:t>We particularly welcome the comments patients have provided in response to our additional question.  This is because we a</w:t>
      </w:r>
      <w:r w:rsidR="00A07412">
        <w:t xml:space="preserve">re sometimes unaware of issues </w:t>
      </w:r>
      <w:r>
        <w:t>which may require explanation or information which can be passed on to patients in a number of ways such as our regular newsletters or on our website.</w:t>
      </w:r>
      <w:r w:rsidR="00A07412">
        <w:t xml:space="preserve">  Comments can also flag trends to us which may need to be addressed.</w:t>
      </w:r>
    </w:p>
    <w:p w:rsidR="00A07412" w:rsidRDefault="00A07412"/>
    <w:p w:rsidR="00A07412" w:rsidRDefault="00A07412">
      <w:r>
        <w:t>We have highlighted some of the responses to these comments in our May and August newsletters.</w:t>
      </w:r>
    </w:p>
    <w:p w:rsidR="00323DD4" w:rsidRDefault="00323DD4"/>
    <w:p w:rsidR="00D641BF" w:rsidRDefault="00D641BF">
      <w:r>
        <w:t>The additional question we ask of our patients is:</w:t>
      </w:r>
    </w:p>
    <w:p w:rsidR="00D641BF" w:rsidRDefault="00D641BF">
      <w:pPr>
        <w:rPr>
          <w:i/>
        </w:rPr>
      </w:pPr>
    </w:p>
    <w:p w:rsidR="00D641BF" w:rsidRPr="00D641BF" w:rsidRDefault="00D641BF">
      <w:pPr>
        <w:rPr>
          <w:i/>
        </w:rPr>
      </w:pPr>
      <w:r w:rsidRPr="00D641BF">
        <w:rPr>
          <w:i/>
        </w:rPr>
        <w:t>If we could change one thing about your care or treatment to improve your experience, what would it be?</w:t>
      </w:r>
    </w:p>
    <w:p w:rsidR="00D641BF" w:rsidRDefault="00D641BF"/>
    <w:p w:rsidR="00D641BF" w:rsidRDefault="00D641BF"/>
    <w:p w:rsidR="00D641BF" w:rsidRDefault="00D641BF">
      <w:r>
        <w:t>A selection of comments and responses to this question are shown below:</w:t>
      </w:r>
    </w:p>
    <w:p w:rsidR="00D641BF" w:rsidRDefault="00D641BF"/>
    <w:p w:rsidR="00A07412" w:rsidRDefault="00A07412">
      <w:r>
        <w:t>For improvement:</w:t>
      </w:r>
    </w:p>
    <w:p w:rsidR="00A07412" w:rsidRDefault="00A07412"/>
    <w:p w:rsidR="00D641BF" w:rsidRDefault="00A07412" w:rsidP="00A957EB">
      <w:pPr>
        <w:pStyle w:val="ListParagraph"/>
        <w:numPr>
          <w:ilvl w:val="0"/>
          <w:numId w:val="1"/>
        </w:numPr>
      </w:pPr>
      <w:r>
        <w:t>Better magazines</w:t>
      </w:r>
    </w:p>
    <w:p w:rsidR="00A07412" w:rsidRDefault="00A07412" w:rsidP="00A957EB">
      <w:pPr>
        <w:pStyle w:val="ListParagraph"/>
        <w:numPr>
          <w:ilvl w:val="0"/>
          <w:numId w:val="1"/>
        </w:numPr>
      </w:pPr>
      <w:r>
        <w:t>Appointments  to be on time please (within 20 minutes for parking)</w:t>
      </w:r>
    </w:p>
    <w:p w:rsidR="00A07412" w:rsidRDefault="00A07412" w:rsidP="00A957EB">
      <w:pPr>
        <w:pStyle w:val="ListParagraph"/>
        <w:numPr>
          <w:ilvl w:val="0"/>
          <w:numId w:val="1"/>
        </w:numPr>
      </w:pPr>
      <w:r>
        <w:t>More earlier appointments before 8.30am</w:t>
      </w:r>
    </w:p>
    <w:p w:rsidR="00A07412" w:rsidRDefault="00A07412" w:rsidP="00A957EB">
      <w:pPr>
        <w:pStyle w:val="ListParagraph"/>
        <w:numPr>
          <w:ilvl w:val="0"/>
          <w:numId w:val="1"/>
        </w:numPr>
      </w:pPr>
      <w:r>
        <w:lastRenderedPageBreak/>
        <w:t>Online prescriptions</w:t>
      </w:r>
    </w:p>
    <w:p w:rsidR="00A07412" w:rsidRDefault="00A07412" w:rsidP="00A957EB">
      <w:pPr>
        <w:pStyle w:val="ListParagraph"/>
        <w:numPr>
          <w:ilvl w:val="0"/>
          <w:numId w:val="1"/>
        </w:numPr>
      </w:pPr>
      <w:r>
        <w:t>More consistent access to one doctor</w:t>
      </w:r>
    </w:p>
    <w:p w:rsidR="00A07412" w:rsidRDefault="00A07412" w:rsidP="00A957EB">
      <w:pPr>
        <w:pStyle w:val="ListParagraph"/>
        <w:numPr>
          <w:ilvl w:val="0"/>
          <w:numId w:val="1"/>
        </w:numPr>
      </w:pPr>
      <w:r>
        <w:t>Reduce waiting times</w:t>
      </w:r>
    </w:p>
    <w:p w:rsidR="00A07412" w:rsidRDefault="00A07412" w:rsidP="00A957EB">
      <w:pPr>
        <w:pStyle w:val="ListParagraph"/>
        <w:numPr>
          <w:ilvl w:val="0"/>
          <w:numId w:val="1"/>
        </w:numPr>
      </w:pPr>
      <w:r>
        <w:t>Waiting times</w:t>
      </w:r>
    </w:p>
    <w:p w:rsidR="00A07412" w:rsidRDefault="00A07412" w:rsidP="00A957EB">
      <w:pPr>
        <w:pStyle w:val="ListParagraph"/>
        <w:numPr>
          <w:ilvl w:val="0"/>
          <w:numId w:val="1"/>
        </w:numPr>
      </w:pPr>
      <w:r>
        <w:t>Being able to see your preferred doctor within a week</w:t>
      </w:r>
    </w:p>
    <w:p w:rsidR="00A07412" w:rsidRDefault="00A07412" w:rsidP="00A957EB">
      <w:pPr>
        <w:pStyle w:val="ListParagraph"/>
        <w:numPr>
          <w:ilvl w:val="0"/>
          <w:numId w:val="1"/>
        </w:numPr>
      </w:pPr>
      <w:r>
        <w:t>Not having to wait 2 weeks to see your GP</w:t>
      </w:r>
    </w:p>
    <w:p w:rsidR="00A07412" w:rsidRDefault="00A07412" w:rsidP="00A957EB">
      <w:pPr>
        <w:pStyle w:val="ListParagraph"/>
        <w:numPr>
          <w:ilvl w:val="0"/>
          <w:numId w:val="1"/>
        </w:numPr>
      </w:pPr>
      <w:r>
        <w:t>Rethink the machine appointment system (its often nicer to talk to a person)</w:t>
      </w:r>
    </w:p>
    <w:p w:rsidR="00A07412" w:rsidRDefault="00A07412" w:rsidP="00A957EB">
      <w:pPr>
        <w:pStyle w:val="ListParagraph"/>
        <w:numPr>
          <w:ilvl w:val="0"/>
          <w:numId w:val="1"/>
        </w:numPr>
      </w:pPr>
      <w:r>
        <w:t>More access to your ‘own’ GP but on the whole no improvement required</w:t>
      </w:r>
    </w:p>
    <w:p w:rsidR="00A07412" w:rsidRDefault="00A07412" w:rsidP="00A957EB">
      <w:pPr>
        <w:pStyle w:val="ListParagraph"/>
        <w:numPr>
          <w:ilvl w:val="0"/>
          <w:numId w:val="1"/>
        </w:numPr>
      </w:pPr>
      <w:r>
        <w:t>Weekend appointments</w:t>
      </w:r>
    </w:p>
    <w:p w:rsidR="00A07412" w:rsidRDefault="00A07412" w:rsidP="00A957EB">
      <w:pPr>
        <w:pStyle w:val="ListParagraph"/>
        <w:numPr>
          <w:ilvl w:val="0"/>
          <w:numId w:val="1"/>
        </w:numPr>
      </w:pPr>
      <w:r>
        <w:t>A well woman specific clinic</w:t>
      </w:r>
    </w:p>
    <w:p w:rsidR="00A957EB" w:rsidRDefault="00A957EB"/>
    <w:p w:rsidR="00A07412" w:rsidRDefault="00A07412"/>
    <w:p w:rsidR="00A07412" w:rsidRDefault="00A07412">
      <w:r>
        <w:t>Compliments:</w:t>
      </w:r>
    </w:p>
    <w:p w:rsidR="00A07412" w:rsidRDefault="00A07412"/>
    <w:p w:rsidR="00A07412" w:rsidRPr="00A957EB" w:rsidRDefault="00A07412" w:rsidP="00A957EB">
      <w:pPr>
        <w:pStyle w:val="ListParagraph"/>
        <w:numPr>
          <w:ilvl w:val="0"/>
          <w:numId w:val="2"/>
        </w:numPr>
        <w:rPr>
          <w:b/>
        </w:rPr>
      </w:pPr>
      <w:r w:rsidRPr="00A957EB">
        <w:rPr>
          <w:b/>
        </w:rPr>
        <w:t>I am very happy with the present care.  Thank you.</w:t>
      </w:r>
    </w:p>
    <w:p w:rsidR="00A07412" w:rsidRPr="00A957EB" w:rsidRDefault="00A07412" w:rsidP="00A957EB">
      <w:pPr>
        <w:pStyle w:val="ListParagraph"/>
        <w:numPr>
          <w:ilvl w:val="0"/>
          <w:numId w:val="2"/>
        </w:numPr>
        <w:rPr>
          <w:b/>
        </w:rPr>
      </w:pPr>
      <w:r w:rsidRPr="00A957EB">
        <w:rPr>
          <w:b/>
        </w:rPr>
        <w:t>It is absolutely superb and caring</w:t>
      </w:r>
    </w:p>
    <w:p w:rsidR="00A07412" w:rsidRPr="00A957EB" w:rsidRDefault="00A07412" w:rsidP="00A957EB">
      <w:pPr>
        <w:pStyle w:val="ListParagraph"/>
        <w:numPr>
          <w:ilvl w:val="0"/>
          <w:numId w:val="2"/>
        </w:numPr>
        <w:rPr>
          <w:b/>
        </w:rPr>
      </w:pPr>
      <w:r w:rsidRPr="00A957EB">
        <w:rPr>
          <w:b/>
        </w:rPr>
        <w:t>Everyone is always friendly and helpful</w:t>
      </w:r>
    </w:p>
    <w:p w:rsidR="00A07412" w:rsidRPr="00A957EB" w:rsidRDefault="00A07412" w:rsidP="00A957EB">
      <w:pPr>
        <w:pStyle w:val="ListParagraph"/>
        <w:numPr>
          <w:ilvl w:val="0"/>
          <w:numId w:val="2"/>
        </w:numPr>
        <w:rPr>
          <w:b/>
        </w:rPr>
      </w:pPr>
      <w:r w:rsidRPr="00A957EB">
        <w:rPr>
          <w:b/>
        </w:rPr>
        <w:t>Prompt, friendly, efficient and effective.  Thank you.</w:t>
      </w:r>
    </w:p>
    <w:p w:rsidR="00A957EB" w:rsidRPr="00A957EB" w:rsidRDefault="00A957EB">
      <w:pPr>
        <w:rPr>
          <w:b/>
        </w:rPr>
      </w:pPr>
    </w:p>
    <w:p w:rsidR="00A957EB" w:rsidRDefault="00A957EB"/>
    <w:p w:rsidR="00A957EB" w:rsidRDefault="00A957EB">
      <w:r>
        <w:t>The themes of GP availability and lengthy waiting times seem to be the most prominent.</w:t>
      </w:r>
    </w:p>
    <w:p w:rsidR="00A957EB" w:rsidRDefault="00A957EB"/>
    <w:p w:rsidR="00A957EB" w:rsidRDefault="00A957EB">
      <w:r>
        <w:t>We have explained the reasons for these issues in newsletters and on our website and we will continue to monitor these and other emerging themes so that we can explain or respond accordingly.</w:t>
      </w:r>
      <w:bookmarkStart w:id="0" w:name="_GoBack"/>
      <w:bookmarkEnd w:id="0"/>
    </w:p>
    <w:sectPr w:rsidR="00A95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69"/>
    <w:multiLevelType w:val="hybridMultilevel"/>
    <w:tmpl w:val="F8AE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217F0"/>
    <w:multiLevelType w:val="hybridMultilevel"/>
    <w:tmpl w:val="0592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60"/>
    <w:rsid w:val="001F17C8"/>
    <w:rsid w:val="00323DD4"/>
    <w:rsid w:val="00546A16"/>
    <w:rsid w:val="008A3760"/>
    <w:rsid w:val="00A07412"/>
    <w:rsid w:val="00A93368"/>
    <w:rsid w:val="00A957EB"/>
    <w:rsid w:val="00C57595"/>
    <w:rsid w:val="00D6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7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Brooks</dc:creator>
  <cp:lastModifiedBy>Anne Brooks</cp:lastModifiedBy>
  <cp:revision>7</cp:revision>
  <dcterms:created xsi:type="dcterms:W3CDTF">2015-07-28T12:36:00Z</dcterms:created>
  <dcterms:modified xsi:type="dcterms:W3CDTF">2015-07-28T13:24:00Z</dcterms:modified>
</cp:coreProperties>
</file>